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E" w:rsidRDefault="001F492E" w:rsidP="001F492E">
      <w:pPr>
        <w:autoSpaceDE w:val="0"/>
        <w:autoSpaceDN w:val="0"/>
        <w:adjustRightInd w:val="0"/>
        <w:spacing w:after="0" w:line="240" w:lineRule="exact"/>
        <w:ind w:firstLine="6"/>
        <w:outlineLvl w:val="0"/>
        <w:rPr>
          <w:rFonts w:ascii="Times New Roman" w:hAnsi="Times New Roman" w:cs="Times New Roman"/>
          <w:sz w:val="28"/>
          <w:szCs w:val="28"/>
        </w:rPr>
      </w:pPr>
    </w:p>
    <w:p w:rsidR="001F492E" w:rsidRDefault="001F492E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:rsidR="001F492E" w:rsidRDefault="001F492E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:rsidR="004F3CD0" w:rsidRDefault="004F3CD0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3CD0" w:rsidRDefault="004F3CD0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691C4B" w:rsidP="004F3CD0">
      <w:pPr>
        <w:autoSpaceDE w:val="0"/>
        <w:autoSpaceDN w:val="0"/>
        <w:adjustRightInd w:val="0"/>
        <w:spacing w:after="0" w:line="240" w:lineRule="exact"/>
        <w:ind w:left="4956" w:firstLine="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1434" w:rsidRPr="00467662" w:rsidRDefault="00561434" w:rsidP="004F3CD0">
      <w:pPr>
        <w:spacing w:after="0" w:line="240" w:lineRule="exact"/>
        <w:ind w:firstLine="6"/>
        <w:rPr>
          <w:rFonts w:ascii="Times New Roman" w:hAnsi="Times New Roman"/>
          <w:sz w:val="28"/>
          <w:szCs w:val="28"/>
        </w:rPr>
      </w:pPr>
    </w:p>
    <w:p w:rsidR="004F3CD0" w:rsidRDefault="00691C4B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F3CD0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4F3CD0" w:rsidRDefault="004F3CD0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67662" w:rsidRPr="00467662">
        <w:rPr>
          <w:rFonts w:ascii="Times New Roman" w:hAnsi="Times New Roman"/>
          <w:sz w:val="28"/>
          <w:szCs w:val="28"/>
        </w:rPr>
        <w:t xml:space="preserve">дминистрации </w:t>
      </w:r>
      <w:r w:rsidR="00053AE4">
        <w:rPr>
          <w:rFonts w:ascii="Times New Roman" w:hAnsi="Times New Roman"/>
          <w:sz w:val="28"/>
          <w:szCs w:val="28"/>
        </w:rPr>
        <w:t>Оричевского</w:t>
      </w:r>
    </w:p>
    <w:p w:rsidR="00467662" w:rsidRDefault="00467662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город</w:t>
      </w:r>
      <w:r w:rsidR="004F3CD0">
        <w:rPr>
          <w:rFonts w:ascii="Times New Roman" w:hAnsi="Times New Roman"/>
          <w:sz w:val="28"/>
          <w:szCs w:val="28"/>
        </w:rPr>
        <w:t>ского поселения</w:t>
      </w:r>
    </w:p>
    <w:p w:rsidR="004F3CD0" w:rsidRDefault="004F3CD0" w:rsidP="004F3CD0">
      <w:pPr>
        <w:spacing w:after="0" w:line="240" w:lineRule="exact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 № 000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AE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</w:p>
    <w:p w:rsidR="00E70FAE" w:rsidRDefault="00E70FAE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E70FAE" w:rsidRDefault="00D449C2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449C2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="00621980">
        <w:rPr>
          <w:rFonts w:ascii="Times New Roman" w:hAnsi="Times New Roman"/>
          <w:b/>
          <w:sz w:val="28"/>
          <w:szCs w:val="28"/>
        </w:rPr>
        <w:t>Оричевское</w:t>
      </w:r>
      <w:proofErr w:type="spellEnd"/>
      <w:r w:rsidR="004F3CD0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F3CD0" w:rsidRDefault="004F3CD0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Оричевского района Кировской области</w:t>
      </w:r>
    </w:p>
    <w:p w:rsidR="004F3CD0" w:rsidRDefault="004F3CD0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98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21980">
        <w:rPr>
          <w:rFonts w:ascii="Times New Roman" w:hAnsi="Times New Roman" w:cs="Times New Roman"/>
          <w:b/>
          <w:bCs/>
          <w:sz w:val="28"/>
          <w:szCs w:val="28"/>
        </w:rPr>
        <w:t>контроля в сфере благоустройства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</w:t>
      </w:r>
    </w:p>
    <w:p w:rsidR="00802A67" w:rsidRPr="00802A67" w:rsidRDefault="00721E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CF74A0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E70FAE">
        <w:rPr>
          <w:rFonts w:ascii="Times New Roman" w:hAnsi="Times New Roman"/>
          <w:sz w:val="28"/>
          <w:szCs w:val="28"/>
        </w:rPr>
        <w:t>в сфере благоустройства н</w:t>
      </w:r>
      <w:r w:rsidR="00721E15" w:rsidRPr="00721E15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proofErr w:type="spellStart"/>
      <w:r w:rsidR="00621980">
        <w:rPr>
          <w:rFonts w:ascii="Times New Roman" w:hAnsi="Times New Roman"/>
          <w:sz w:val="28"/>
          <w:szCs w:val="28"/>
        </w:rPr>
        <w:t>Оричевское</w:t>
      </w:r>
      <w:proofErr w:type="spellEnd"/>
      <w:r w:rsidR="004F3CD0">
        <w:rPr>
          <w:rFonts w:ascii="Times New Roman" w:hAnsi="Times New Roman"/>
          <w:sz w:val="28"/>
          <w:szCs w:val="28"/>
        </w:rPr>
        <w:t xml:space="preserve"> городское поселение Оричевского района Кировской </w:t>
      </w:r>
      <w:r w:rsidR="00721E15" w:rsidRPr="00721E15">
        <w:rPr>
          <w:rFonts w:ascii="Times New Roman" w:hAnsi="Times New Roman"/>
          <w:sz w:val="28"/>
          <w:szCs w:val="28"/>
        </w:rPr>
        <w:t>о</w:t>
      </w:r>
      <w:r w:rsidR="004F3CD0">
        <w:rPr>
          <w:rFonts w:ascii="Times New Roman" w:hAnsi="Times New Roman"/>
          <w:sz w:val="28"/>
          <w:szCs w:val="28"/>
        </w:rPr>
        <w:t xml:space="preserve">бласти на </w:t>
      </w:r>
      <w:r w:rsidR="00721E15" w:rsidRPr="00721E15">
        <w:rPr>
          <w:rFonts w:ascii="Times New Roman" w:hAnsi="Times New Roman"/>
          <w:sz w:val="28"/>
          <w:szCs w:val="28"/>
        </w:rPr>
        <w:t>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</w:t>
      </w:r>
      <w:r w:rsidR="004F3CD0">
        <w:rPr>
          <w:rFonts w:ascii="Times New Roman" w:hAnsi="Times New Roman" w:cs="Times New Roman"/>
          <w:sz w:val="28"/>
          <w:szCs w:val="28"/>
        </w:rPr>
        <w:t>.07.</w:t>
      </w:r>
      <w:r w:rsidR="0095771B">
        <w:rPr>
          <w:rFonts w:ascii="Times New Roman" w:hAnsi="Times New Roman" w:cs="Times New Roman"/>
          <w:sz w:val="28"/>
          <w:szCs w:val="28"/>
        </w:rPr>
        <w:t>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№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</w:t>
      </w:r>
      <w:r w:rsidR="004F3CD0">
        <w:rPr>
          <w:rFonts w:ascii="Times New Roman" w:hAnsi="Times New Roman" w:cs="Times New Roman"/>
          <w:sz w:val="28"/>
          <w:szCs w:val="28"/>
        </w:rPr>
        <w:t>.06.</w:t>
      </w:r>
      <w:r w:rsidR="0095771B">
        <w:rPr>
          <w:rFonts w:ascii="Times New Roman" w:hAnsi="Times New Roman" w:cs="Times New Roman"/>
          <w:sz w:val="28"/>
          <w:szCs w:val="28"/>
        </w:rPr>
        <w:t>2021 №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proofErr w:type="gramEnd"/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0FAE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F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70FAE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 муниципального образования </w:t>
      </w:r>
      <w:proofErr w:type="spellStart"/>
      <w:r w:rsidR="00621980">
        <w:rPr>
          <w:rFonts w:ascii="Times New Roman" w:hAnsi="Times New Roman" w:cs="Times New Roman"/>
          <w:sz w:val="28"/>
          <w:szCs w:val="28"/>
        </w:rPr>
        <w:t>Оричевское</w:t>
      </w:r>
      <w:proofErr w:type="spellEnd"/>
      <w:r w:rsidR="00E70FAE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A0" w:rsidRPr="00CF74A0" w:rsidRDefault="00CF74A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A0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муниципального  контроля </w:t>
      </w:r>
      <w:r w:rsidR="00E70FA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F74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 является администрация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области. Постановлением администрации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определяются должностные лица, ответственные за осуществление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</w:t>
      </w:r>
      <w:r w:rsidRPr="00CF74A0">
        <w:rPr>
          <w:rFonts w:ascii="Times New Roman" w:hAnsi="Times New Roman" w:cs="Times New Roman"/>
          <w:sz w:val="28"/>
          <w:szCs w:val="28"/>
        </w:rPr>
        <w:lastRenderedPageBreak/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621980">
        <w:rPr>
          <w:rFonts w:ascii="Times New Roman" w:hAnsi="Times New Roman" w:cs="Times New Roman"/>
          <w:sz w:val="28"/>
          <w:szCs w:val="28"/>
        </w:rPr>
        <w:t>Оричевского</w:t>
      </w:r>
      <w:r w:rsidRPr="00CF74A0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должностные лица администрации поселения).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4F3CD0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4152E">
        <w:rPr>
          <w:rFonts w:ascii="Times New Roman" w:hAnsi="Times New Roman" w:cs="Times New Roman"/>
          <w:color w:val="000000" w:themeColor="text1"/>
          <w:sz w:val="28"/>
          <w:szCs w:val="28"/>
        </w:rPr>
        <w:t>Оричевского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E04F33"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 размещен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а и актуализирована следующая информация:</w:t>
      </w:r>
    </w:p>
    <w:p w:rsidR="00E04F33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</w:t>
      </w:r>
      <w:r w:rsidRPr="004F3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муниципального контроля;</w:t>
      </w:r>
    </w:p>
    <w:p w:rsid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7" w:history="1">
        <w:r w:rsidRPr="00BE65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F0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Федерации»;</w:t>
      </w:r>
    </w:p>
    <w:p w:rsidR="00BE65F0" w:rsidRPr="00BE65F0" w:rsidRDefault="00BE65F0" w:rsidP="00BE6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F0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жилищного контроля</w:t>
      </w:r>
      <w:r w:rsidRPr="00E53614">
        <w:rPr>
          <w:rFonts w:ascii="Times New Roman" w:hAnsi="Times New Roman" w:cs="Times New Roman"/>
          <w:sz w:val="24"/>
          <w:szCs w:val="24"/>
        </w:rPr>
        <w:t xml:space="preserve"> </w:t>
      </w:r>
      <w:r w:rsidRPr="00BE65F0">
        <w:rPr>
          <w:rFonts w:ascii="Times New Roman" w:hAnsi="Times New Roman" w:cs="Times New Roman"/>
          <w:sz w:val="28"/>
          <w:szCs w:val="28"/>
        </w:rPr>
        <w:t xml:space="preserve">с указанием наиболее часто встречающихся случаев нарушений обязательных требований и </w:t>
      </w:r>
      <w:r w:rsidRPr="00BE65F0">
        <w:rPr>
          <w:rFonts w:ascii="Times New Roman" w:hAnsi="Times New Roman" w:cs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BE65F0">
        <w:rPr>
          <w:rFonts w:ascii="Times New Roman" w:hAnsi="Times New Roman" w:cs="Times New Roman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F3CD0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внеплановые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4F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проводились.</w:t>
      </w:r>
      <w:r w:rsidR="0066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</w:t>
      </w:r>
      <w:r w:rsidR="00665D7E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C902B6">
        <w:rPr>
          <w:rFonts w:ascii="Times New Roman" w:hAnsi="Times New Roman" w:cs="Times New Roman"/>
          <w:sz w:val="28"/>
          <w:szCs w:val="28"/>
        </w:rPr>
        <w:t>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BE6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965E0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65E0A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>ыми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>ями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965E0A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965E0A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965E0A" w:rsidRDefault="00965E0A" w:rsidP="00965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965E0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965E0A" w:rsidRDefault="00965E0A" w:rsidP="00965E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965E0A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965E0A" w:rsidP="00965E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B81C91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81C9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CF74A0" w:rsidRPr="00B81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C9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B81C91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B81C91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B81C91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B81C91" w:rsidP="00B81C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B81C91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Default="00B81C91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B81C91">
      <w:pPr>
        <w:pStyle w:val="a3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87"/>
        <w:gridCol w:w="1843"/>
        <w:gridCol w:w="1701"/>
      </w:tblGrid>
      <w:tr w:rsidR="00720002" w:rsidRPr="00720002" w:rsidTr="00394B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394B33">
        <w:trPr>
          <w:trHeight w:val="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1" w:rsidRDefault="00B81C91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001F6E" w:rsidRDefault="00001F6E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B81C91" w:rsidRPr="00001F6E" w:rsidRDefault="00001F6E" w:rsidP="00001F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01F6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  <w:p w:rsidR="005E28DE" w:rsidRPr="001E292F" w:rsidRDefault="005E28DE" w:rsidP="00B81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1" w:rsidRDefault="00B81C9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B81C91" w:rsidRDefault="00B81C91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5E28DE" w:rsidRPr="001E292F" w:rsidRDefault="0014152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</w:t>
            </w:r>
            <w:r w:rsidR="00B81C91">
              <w:rPr>
                <w:rFonts w:ascii="Times New Roman" w:hAnsi="Times New Roman" w:cs="Times New Roman"/>
                <w:iCs/>
              </w:rPr>
              <w:t xml:space="preserve"> администрации поселения</w:t>
            </w:r>
          </w:p>
        </w:tc>
      </w:tr>
      <w:tr w:rsidR="005E28DE" w:rsidRPr="00720002" w:rsidTr="00394B33">
        <w:trPr>
          <w:trHeight w:val="1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14152E">
              <w:rPr>
                <w:rFonts w:ascii="Times New Roman" w:hAnsi="Times New Roman" w:cs="Times New Roman"/>
              </w:rPr>
              <w:t>Оричевского</w:t>
            </w:r>
            <w:r w:rsidR="00313437"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город</w:t>
            </w:r>
            <w:r w:rsidR="00313437">
              <w:rPr>
                <w:rFonts w:ascii="Times New Roman" w:hAnsi="Times New Roman" w:cs="Times New Roman"/>
              </w:rPr>
              <w:t>ского поселения</w:t>
            </w:r>
            <w:r w:rsidRPr="001E292F">
              <w:rPr>
                <w:rFonts w:ascii="Times New Roman" w:hAnsi="Times New Roman" w:cs="Times New Roman"/>
              </w:rPr>
              <w:t xml:space="preserve"> в сети «Интернет»: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CF74A0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 w:rsidR="00B81C91"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4B33" w:rsidRPr="00720002" w:rsidTr="00394B33">
        <w:trPr>
          <w:trHeight w:val="1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E65317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33" w:rsidRPr="00394B33" w:rsidRDefault="00394B33" w:rsidP="0014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394B33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 муниципального  контроля</w:t>
            </w:r>
            <w:r w:rsidR="00665D7E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394B33">
              <w:rPr>
                <w:rFonts w:ascii="Times New Roman" w:hAnsi="Times New Roman" w:cs="Times New Roman"/>
              </w:rPr>
              <w:t xml:space="preserve"> и размещение на официальном сайте муниципального образования </w:t>
            </w:r>
            <w:proofErr w:type="spellStart"/>
            <w:r w:rsidR="0014152E">
              <w:rPr>
                <w:rFonts w:ascii="Times New Roman" w:hAnsi="Times New Roman" w:cs="Times New Roman"/>
              </w:rPr>
              <w:t>Оричевское</w:t>
            </w:r>
            <w:proofErr w:type="spellEnd"/>
            <w:r w:rsidRPr="00394B33">
              <w:rPr>
                <w:rFonts w:ascii="Times New Roman" w:hAnsi="Times New Roman" w:cs="Times New Roman"/>
              </w:rPr>
              <w:t xml:space="preserve"> городское поселения в сети Интернет соответствующих обобщений, в том числе с указанием наиболее часто встречающихся случаев нарушений обязательных требований и </w:t>
            </w:r>
            <w:r w:rsidRPr="00394B33">
              <w:rPr>
                <w:rFonts w:ascii="Times New Roman" w:hAnsi="Times New Roman" w:cs="Times New Roman"/>
                <w:color w:val="000000"/>
              </w:rPr>
              <w:t>требований, установленных муниципальными правовыми актами,</w:t>
            </w:r>
            <w:r w:rsidRPr="00394B33">
              <w:rPr>
                <w:rFonts w:ascii="Times New Roman" w:hAnsi="Times New Roman" w:cs="Times New Roman"/>
              </w:rPr>
              <w:t xml:space="preserve">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394B33">
              <w:rPr>
                <w:rFonts w:ascii="Times New Roman" w:hAnsi="Times New Roman" w:cs="Times New Roman"/>
              </w:rPr>
              <w:t xml:space="preserve"> предпринимателями в целях недопущения таких 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394B33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94B33">
              <w:rPr>
                <w:rFonts w:ascii="Times New Roman" w:hAnsi="Times New Roman" w:cs="Times New Roman"/>
                <w:lang w:val="en-US"/>
              </w:rPr>
              <w:t>IV</w:t>
            </w:r>
            <w:r w:rsidRPr="00394B3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33" w:rsidRPr="00E65317" w:rsidRDefault="0014152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B81C91" w:rsidRPr="00720002" w:rsidTr="00394B33">
        <w:trPr>
          <w:trHeight w:val="27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E65317" w:rsidRDefault="00394B3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81C9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313437" w:rsidRDefault="00EF054B" w:rsidP="00394B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054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</w:t>
            </w:r>
            <w:r w:rsidRPr="00EF054B">
              <w:rPr>
                <w:rFonts w:ascii="Times New Roman" w:hAnsi="Times New Roman" w:cs="Times New Roman"/>
                <w:color w:val="000000"/>
              </w:rPr>
              <w:t>требований, установленных муниципальными правовыми актами, в соответствии с частями 5 - 7</w:t>
            </w:r>
            <w:r w:rsidRPr="00EF054B">
              <w:rPr>
                <w:rFonts w:ascii="Times New Roman" w:hAnsi="Times New Roman" w:cs="Times New Roman"/>
              </w:rPr>
              <w:t xml:space="preserve"> статьи 8.2 Федерального закона от 26</w:t>
            </w:r>
            <w:r w:rsidR="00394B33">
              <w:rPr>
                <w:rFonts w:ascii="Times New Roman" w:hAnsi="Times New Roman" w:cs="Times New Roman"/>
              </w:rPr>
              <w:t>.12.</w:t>
            </w:r>
            <w:r w:rsidRPr="00EF054B">
              <w:rPr>
                <w:rFonts w:ascii="Times New Roman" w:hAnsi="Times New Roman" w:cs="Times New Roman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D5BB1" w:rsidRPr="00ED5BB1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атьей</w:t>
            </w:r>
            <w:r w:rsidR="00ED5BB1" w:rsidRPr="00ED5BB1">
              <w:rPr>
                <w:rFonts w:ascii="Times New Roman" w:hAnsi="Times New Roman" w:cs="Times New Roman"/>
              </w:rPr>
              <w:t xml:space="preserve"> 49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="00ED5BB1" w:rsidRPr="00ED5BB1">
              <w:rPr>
                <w:rFonts w:ascii="Times New Roman" w:hAnsi="Times New Roman" w:cs="Times New Roman"/>
              </w:rPr>
              <w:t xml:space="preserve">закона           </w:t>
            </w:r>
            <w:r>
              <w:rPr>
                <w:rFonts w:ascii="Times New Roman" w:hAnsi="Times New Roman" w:cs="Times New Roman"/>
              </w:rPr>
              <w:t>№</w:t>
            </w:r>
            <w:r w:rsidR="00ED5BB1" w:rsidRPr="00ED5BB1">
              <w:rPr>
                <w:rFonts w:ascii="Times New Roman" w:hAnsi="Times New Roman" w:cs="Times New Roman"/>
              </w:rPr>
              <w:t xml:space="preserve"> 248-ФЗ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BB1" w:rsidRPr="00ED5BB1">
              <w:rPr>
                <w:rFonts w:ascii="Times New Roman" w:hAnsi="Times New Roman" w:cs="Times New Roman"/>
              </w:rPr>
              <w:t>государственном контроле (надзоре) и муниципальном контроле в Российской Федерации»</w:t>
            </w:r>
            <w:r w:rsidR="007052FA" w:rsidRPr="00ED5BB1">
              <w:rPr>
                <w:rFonts w:ascii="Times New Roman" w:hAnsi="Times New Roman" w:cs="Times New Roman"/>
              </w:rPr>
              <w:t>.</w:t>
            </w:r>
            <w:r w:rsidR="00313437" w:rsidRPr="0031343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4A3B63" w:rsidRDefault="00001F6E" w:rsidP="0031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1C91" w:rsidRPr="004A3B63">
              <w:rPr>
                <w:rFonts w:ascii="Times New Roman" w:hAnsi="Times New Roman" w:cs="Times New Roman"/>
              </w:rPr>
              <w:t>ри наличии у должностного лица сведений о готовящихся нарушениях обязательных требований или признак</w:t>
            </w:r>
            <w:r w:rsidR="00313437">
              <w:rPr>
                <w:rFonts w:ascii="Times New Roman" w:hAnsi="Times New Roman" w:cs="Times New Roman"/>
              </w:rPr>
              <w:t>ов</w:t>
            </w:r>
            <w:r w:rsidR="00B81C91" w:rsidRPr="004A3B63">
              <w:rPr>
                <w:rFonts w:ascii="Times New Roman" w:hAnsi="Times New Roman" w:cs="Times New Roman"/>
              </w:rPr>
              <w:t xml:space="preserve"> нарушений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91" w:rsidRPr="004A3B63" w:rsidRDefault="0014152E" w:rsidP="003134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3501E6" w:rsidRPr="00720002" w:rsidTr="00EF054B">
        <w:trPr>
          <w:trHeight w:val="2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E65317" w:rsidRDefault="00394B33" w:rsidP="0039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501E6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Default="003501E6" w:rsidP="0031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 xml:space="preserve"> контролируемых лиц по вопросам, связанным с организацией и осуществлением муниципального контроля</w:t>
            </w:r>
            <w:r w:rsidR="00665D7E">
              <w:rPr>
                <w:rFonts w:ascii="Times New Roman" w:hAnsi="Times New Roman" w:cs="Times New Roman"/>
                <w:iCs/>
              </w:rPr>
              <w:t xml:space="preserve"> в сфере благоустройства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501E6" w:rsidRPr="005E28DE" w:rsidRDefault="003501E6" w:rsidP="003501E6">
            <w:pPr>
              <w:autoSpaceDE w:val="0"/>
              <w:autoSpaceDN w:val="0"/>
              <w:adjustRightInd w:val="0"/>
              <w:spacing w:after="0" w:line="240" w:lineRule="auto"/>
              <w:ind w:firstLine="99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A4630A" w:rsidRDefault="003501E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E6" w:rsidRPr="00313437" w:rsidRDefault="0014152E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</w:p>
        </w:tc>
      </w:tr>
      <w:tr w:rsidR="00313437" w:rsidRPr="00720002" w:rsidTr="00EF054B">
        <w:trPr>
          <w:trHeight w:val="4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Default="00394B33" w:rsidP="0039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134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Pr="005E28DE" w:rsidRDefault="00313437" w:rsidP="00A7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визиты</w:t>
            </w:r>
            <w:r w:rsidR="00ED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7" w:rsidRDefault="0031343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7" w:rsidRPr="00F55CC3" w:rsidRDefault="0014152E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Ведущий специалист по вопросам жизнеобеспечения администрации поселения</w:t>
            </w:r>
            <w:bookmarkStart w:id="3" w:name="_GoBack"/>
            <w:bookmarkEnd w:id="3"/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313437" w:rsidRDefault="0031343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рисков причинения вреда: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законодательства, ед.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мероприятий, ед.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Показатели эффективности программы профилактики рисков причинения вреда: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C5D78" w:rsidRPr="00333A3A" w:rsidRDefault="002C5D78" w:rsidP="002C5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2C5D78" w:rsidRPr="00333A3A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1F6E"/>
    <w:rsid w:val="0000654A"/>
    <w:rsid w:val="00045BAB"/>
    <w:rsid w:val="00050C22"/>
    <w:rsid w:val="00053AE4"/>
    <w:rsid w:val="000A1210"/>
    <w:rsid w:val="000C6765"/>
    <w:rsid w:val="000D3750"/>
    <w:rsid w:val="000F06CA"/>
    <w:rsid w:val="00106C57"/>
    <w:rsid w:val="0014152E"/>
    <w:rsid w:val="0015083D"/>
    <w:rsid w:val="00150DDA"/>
    <w:rsid w:val="001A7664"/>
    <w:rsid w:val="001D7F71"/>
    <w:rsid w:val="001E292F"/>
    <w:rsid w:val="001F492E"/>
    <w:rsid w:val="00243268"/>
    <w:rsid w:val="00245F1C"/>
    <w:rsid w:val="002571A3"/>
    <w:rsid w:val="00271C1D"/>
    <w:rsid w:val="00276A81"/>
    <w:rsid w:val="002A44DD"/>
    <w:rsid w:val="002A4A91"/>
    <w:rsid w:val="002C5D78"/>
    <w:rsid w:val="002F2F5E"/>
    <w:rsid w:val="00313437"/>
    <w:rsid w:val="003300AA"/>
    <w:rsid w:val="003501E6"/>
    <w:rsid w:val="003719CF"/>
    <w:rsid w:val="00394B33"/>
    <w:rsid w:val="00396668"/>
    <w:rsid w:val="003E13BE"/>
    <w:rsid w:val="004050B5"/>
    <w:rsid w:val="00443C3C"/>
    <w:rsid w:val="00447B46"/>
    <w:rsid w:val="00467662"/>
    <w:rsid w:val="004A3B63"/>
    <w:rsid w:val="004F3CD0"/>
    <w:rsid w:val="00561434"/>
    <w:rsid w:val="005B726E"/>
    <w:rsid w:val="005E28DE"/>
    <w:rsid w:val="005E6E36"/>
    <w:rsid w:val="00621980"/>
    <w:rsid w:val="00665D7E"/>
    <w:rsid w:val="00691C4B"/>
    <w:rsid w:val="006A1744"/>
    <w:rsid w:val="006E60B5"/>
    <w:rsid w:val="006F3981"/>
    <w:rsid w:val="007052FA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65E0A"/>
    <w:rsid w:val="009B709B"/>
    <w:rsid w:val="009D454E"/>
    <w:rsid w:val="009D631A"/>
    <w:rsid w:val="009E0193"/>
    <w:rsid w:val="00A4630A"/>
    <w:rsid w:val="00A56B9D"/>
    <w:rsid w:val="00A620AD"/>
    <w:rsid w:val="00A7213A"/>
    <w:rsid w:val="00AE7F20"/>
    <w:rsid w:val="00B478ED"/>
    <w:rsid w:val="00B706C7"/>
    <w:rsid w:val="00B81C91"/>
    <w:rsid w:val="00BE65F0"/>
    <w:rsid w:val="00C817C0"/>
    <w:rsid w:val="00C902B6"/>
    <w:rsid w:val="00CC7251"/>
    <w:rsid w:val="00CE1854"/>
    <w:rsid w:val="00CE235F"/>
    <w:rsid w:val="00CE295A"/>
    <w:rsid w:val="00CF74A0"/>
    <w:rsid w:val="00D219DF"/>
    <w:rsid w:val="00D2386D"/>
    <w:rsid w:val="00D437D5"/>
    <w:rsid w:val="00D449C2"/>
    <w:rsid w:val="00E04F33"/>
    <w:rsid w:val="00E24FC1"/>
    <w:rsid w:val="00E477DF"/>
    <w:rsid w:val="00E54854"/>
    <w:rsid w:val="00E65317"/>
    <w:rsid w:val="00E70FAE"/>
    <w:rsid w:val="00E87A6A"/>
    <w:rsid w:val="00EC0A94"/>
    <w:rsid w:val="00EC4064"/>
    <w:rsid w:val="00ED5BB1"/>
    <w:rsid w:val="00ED6049"/>
    <w:rsid w:val="00EF054B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Emphasis"/>
    <w:basedOn w:val="a0"/>
    <w:uiPriority w:val="99"/>
    <w:qFormat/>
    <w:rsid w:val="00E87A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Emphasis"/>
    <w:basedOn w:val="a0"/>
    <w:uiPriority w:val="99"/>
    <w:qFormat/>
    <w:rsid w:val="00E87A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E6A2-97CA-4D2B-B859-EFB9F84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user123</cp:lastModifiedBy>
  <cp:revision>3</cp:revision>
  <cp:lastPrinted>2021-09-03T13:41:00Z</cp:lastPrinted>
  <dcterms:created xsi:type="dcterms:W3CDTF">2021-10-06T05:53:00Z</dcterms:created>
  <dcterms:modified xsi:type="dcterms:W3CDTF">2021-10-06T06:07:00Z</dcterms:modified>
</cp:coreProperties>
</file>